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E930" w14:textId="77777777" w:rsidR="00C82E74" w:rsidRDefault="00C82E74">
      <w:pPr>
        <w:tabs>
          <w:tab w:val="right" w:pos="10383"/>
        </w:tabs>
        <w:spacing w:after="0" w:line="259" w:lineRule="auto"/>
        <w:ind w:left="-1104" w:right="-656" w:firstLine="0"/>
        <w:jc w:val="left"/>
        <w:rPr>
          <w:b/>
          <w:sz w:val="48"/>
        </w:rPr>
      </w:pPr>
    </w:p>
    <w:p w14:paraId="7C31ABEE" w14:textId="77777777" w:rsidR="00C82E74" w:rsidRDefault="00C82E74">
      <w:pPr>
        <w:tabs>
          <w:tab w:val="right" w:pos="10383"/>
        </w:tabs>
        <w:spacing w:after="0" w:line="259" w:lineRule="auto"/>
        <w:ind w:left="-1104" w:right="-656" w:firstLine="0"/>
        <w:jc w:val="left"/>
        <w:rPr>
          <w:b/>
          <w:sz w:val="48"/>
        </w:rPr>
      </w:pPr>
    </w:p>
    <w:p w14:paraId="749F7AEC" w14:textId="77777777" w:rsidR="00C82E74" w:rsidRDefault="00C82E74">
      <w:pPr>
        <w:tabs>
          <w:tab w:val="right" w:pos="10383"/>
        </w:tabs>
        <w:spacing w:after="0" w:line="259" w:lineRule="auto"/>
        <w:ind w:left="-1104" w:right="-656" w:firstLine="0"/>
        <w:jc w:val="left"/>
        <w:rPr>
          <w:b/>
          <w:sz w:val="48"/>
        </w:rPr>
      </w:pPr>
    </w:p>
    <w:p w14:paraId="7A6CA373" w14:textId="77777777" w:rsidR="00C82E74" w:rsidRDefault="00C82E74">
      <w:pPr>
        <w:tabs>
          <w:tab w:val="right" w:pos="10383"/>
        </w:tabs>
        <w:spacing w:after="0" w:line="259" w:lineRule="auto"/>
        <w:ind w:left="-1104" w:right="-656" w:firstLine="0"/>
        <w:jc w:val="left"/>
        <w:rPr>
          <w:b/>
          <w:sz w:val="48"/>
        </w:rPr>
      </w:pPr>
    </w:p>
    <w:p w14:paraId="633C7160" w14:textId="77777777" w:rsidR="00C82E74" w:rsidRDefault="00C82E74">
      <w:pPr>
        <w:tabs>
          <w:tab w:val="right" w:pos="10383"/>
        </w:tabs>
        <w:spacing w:after="0" w:line="259" w:lineRule="auto"/>
        <w:ind w:left="-1104" w:right="-656" w:firstLine="0"/>
        <w:jc w:val="left"/>
        <w:rPr>
          <w:b/>
          <w:sz w:val="48"/>
        </w:rPr>
      </w:pPr>
    </w:p>
    <w:p w14:paraId="7A492C32" w14:textId="77777777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</w:p>
    <w:p w14:paraId="572AD12C" w14:textId="77777777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</w:p>
    <w:p w14:paraId="52D614D4" w14:textId="77777777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</w:p>
    <w:p w14:paraId="1DA5123D" w14:textId="04CA65BB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  <w:r>
        <w:rPr>
          <w:b/>
          <w:sz w:val="48"/>
        </w:rPr>
        <w:t>REGULAMENTO</w:t>
      </w:r>
    </w:p>
    <w:p w14:paraId="47D442FC" w14:textId="77777777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</w:p>
    <w:p w14:paraId="6D60044F" w14:textId="351A8CBF" w:rsidR="00172C72" w:rsidRDefault="00C13D30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  <w:r>
        <w:rPr>
          <w:b/>
          <w:sz w:val="48"/>
        </w:rPr>
        <w:t>COMISSÃO PRÓPRIA DE AVALIAÇÃO</w:t>
      </w:r>
    </w:p>
    <w:p w14:paraId="56965500" w14:textId="6047C421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  <w:rPr>
          <w:b/>
          <w:sz w:val="48"/>
        </w:rPr>
      </w:pPr>
    </w:p>
    <w:p w14:paraId="3C3C0BBE" w14:textId="3B58AAFB" w:rsidR="00C82E74" w:rsidRDefault="00C82E74" w:rsidP="00C82E74">
      <w:pPr>
        <w:tabs>
          <w:tab w:val="right" w:pos="10383"/>
        </w:tabs>
        <w:spacing w:after="0" w:line="259" w:lineRule="auto"/>
        <w:ind w:left="-1104" w:right="-656" w:firstLine="0"/>
        <w:jc w:val="center"/>
      </w:pPr>
      <w:r>
        <w:rPr>
          <w:b/>
          <w:sz w:val="48"/>
        </w:rPr>
        <w:t>CPA</w:t>
      </w:r>
    </w:p>
    <w:p w14:paraId="179247E8" w14:textId="77777777" w:rsidR="00172C72" w:rsidRDefault="00C13D30">
      <w:pPr>
        <w:spacing w:after="0" w:line="259" w:lineRule="auto"/>
        <w:ind w:left="86" w:right="0" w:firstLine="0"/>
        <w:jc w:val="left"/>
      </w:pPr>
      <w:r>
        <w:t xml:space="preserve"> </w:t>
      </w:r>
    </w:p>
    <w:p w14:paraId="61DD56D6" w14:textId="77777777" w:rsidR="00172C72" w:rsidRDefault="00C13D30">
      <w:pPr>
        <w:spacing w:after="0" w:line="259" w:lineRule="auto"/>
        <w:ind w:left="86" w:right="0" w:firstLine="0"/>
        <w:jc w:val="left"/>
      </w:pPr>
      <w:r>
        <w:t xml:space="preserve"> </w:t>
      </w:r>
    </w:p>
    <w:p w14:paraId="03593B7E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sz w:val="22"/>
        </w:rPr>
        <w:t xml:space="preserve"> </w:t>
      </w:r>
    </w:p>
    <w:p w14:paraId="114C0BE5" w14:textId="77777777" w:rsidR="00172C72" w:rsidRDefault="00C13D30">
      <w:pPr>
        <w:spacing w:after="0" w:line="259" w:lineRule="auto"/>
        <w:ind w:left="86" w:right="0" w:firstLine="0"/>
        <w:jc w:val="left"/>
      </w:pPr>
      <w:r>
        <w:t xml:space="preserve"> </w:t>
      </w:r>
    </w:p>
    <w:p w14:paraId="2D710FBB" w14:textId="77777777" w:rsidR="00172C72" w:rsidRDefault="00C13D30">
      <w:pPr>
        <w:spacing w:after="0" w:line="259" w:lineRule="auto"/>
        <w:ind w:left="86" w:right="0" w:firstLine="0"/>
        <w:jc w:val="left"/>
      </w:pPr>
      <w:r>
        <w:t xml:space="preserve"> </w:t>
      </w:r>
    </w:p>
    <w:p w14:paraId="657553F8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61234588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212F5696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30198CB6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5F380240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02BB2CD1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61B3000D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2B15E06C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014F56B8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5BBE8F42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388ABC95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3D716AC2" w14:textId="79655CC4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43196B05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412B70CA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3A92C448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14:paraId="51DED701" w14:textId="4476A578" w:rsidR="005670EE" w:rsidRDefault="00C13D30" w:rsidP="00850E1E">
      <w:pPr>
        <w:spacing w:after="0" w:line="259" w:lineRule="auto"/>
        <w:ind w:left="86" w:right="0" w:firstLine="0"/>
        <w:jc w:val="center"/>
        <w:rPr>
          <w:b/>
          <w:bCs/>
        </w:rPr>
      </w:pPr>
      <w:r w:rsidRPr="00C82E74">
        <w:rPr>
          <w:b/>
          <w:bCs/>
        </w:rPr>
        <w:lastRenderedPageBreak/>
        <w:t>CAPÍTULO I</w:t>
      </w:r>
    </w:p>
    <w:p w14:paraId="037D0151" w14:textId="1AA1F273" w:rsidR="00172C72" w:rsidRPr="00C82E74" w:rsidRDefault="00C13D30" w:rsidP="005670EE">
      <w:pPr>
        <w:spacing w:after="0" w:line="259" w:lineRule="auto"/>
        <w:ind w:left="86" w:right="0" w:firstLine="0"/>
        <w:jc w:val="center"/>
        <w:rPr>
          <w:b/>
          <w:bCs/>
        </w:rPr>
      </w:pPr>
      <w:r w:rsidRPr="00C82E74">
        <w:rPr>
          <w:b/>
          <w:bCs/>
        </w:rPr>
        <w:t>DA IDENTIFICAÇÃO DA CPA</w:t>
      </w:r>
    </w:p>
    <w:p w14:paraId="6DA821B1" w14:textId="77777777" w:rsidR="00172C72" w:rsidRDefault="00C13D30">
      <w:pPr>
        <w:spacing w:after="170" w:line="259" w:lineRule="auto"/>
        <w:ind w:left="114" w:right="0" w:firstLine="0"/>
        <w:jc w:val="center"/>
      </w:pPr>
      <w:r>
        <w:rPr>
          <w:b/>
          <w:sz w:val="12"/>
        </w:rPr>
        <w:t xml:space="preserve"> </w:t>
      </w:r>
    </w:p>
    <w:p w14:paraId="66217604" w14:textId="58AF0733" w:rsidR="00172C72" w:rsidRDefault="005670EE" w:rsidP="005670EE">
      <w:pPr>
        <w:spacing w:after="199"/>
        <w:ind w:right="0"/>
      </w:pPr>
      <w:r w:rsidRPr="005670EE">
        <w:rPr>
          <w:b/>
          <w:bCs/>
        </w:rPr>
        <w:t>Art. 1º.</w:t>
      </w:r>
      <w:r>
        <w:t xml:space="preserve"> </w:t>
      </w:r>
      <w:r w:rsidR="00C13D30">
        <w:t xml:space="preserve">A Comissão Própria de Avaliação denominada CPA é parte integrante do Sistema Nacional de Avaliação do Ensino Superior – SINAES, e tem por objetivo coordenar e articular o processo de </w:t>
      </w:r>
      <w:r w:rsidR="00F86E01">
        <w:t>autoavaliação</w:t>
      </w:r>
      <w:r w:rsidR="00C13D30">
        <w:t xml:space="preserve"> em consonância com as políticas de funcionamento da </w:t>
      </w:r>
      <w:r w:rsidR="00C82E74">
        <w:t>Faculdade Modelo</w:t>
      </w:r>
      <w:r w:rsidR="00C13D30">
        <w:t xml:space="preserve">, e em cumprimento ao que estabelece a Lei nº. 10.861 de 14 de abril de 2004. </w:t>
      </w:r>
    </w:p>
    <w:p w14:paraId="2CB954E4" w14:textId="27695077" w:rsidR="00172C72" w:rsidRDefault="005670EE" w:rsidP="005670EE">
      <w:pPr>
        <w:spacing w:after="199"/>
        <w:ind w:right="0"/>
      </w:pPr>
      <w:r w:rsidRPr="005670EE">
        <w:rPr>
          <w:b/>
          <w:bCs/>
        </w:rPr>
        <w:t>Art. 2º.</w:t>
      </w:r>
      <w:r>
        <w:t xml:space="preserve"> </w:t>
      </w:r>
      <w:r w:rsidR="00C13D30">
        <w:t xml:space="preserve">A Comissão Própria de Avaliação – CPA constitui um órgão de natureza consultiva e executiva com regulamentação própria, e tem como atribuição ampla a elaboração, implementação, aplicação e monitoramento do processo de autoavaliação institucional promovendo, no que couber, a interlocução com os órgãos de regulação, supervisão e avaliação do Sistema Federal de Ensino. </w:t>
      </w:r>
    </w:p>
    <w:p w14:paraId="5CFA75B5" w14:textId="7D427F6A" w:rsidR="00172C72" w:rsidRDefault="005670EE" w:rsidP="005670EE">
      <w:pPr>
        <w:spacing w:after="198"/>
        <w:ind w:right="0"/>
      </w:pPr>
      <w:r w:rsidRPr="005670EE">
        <w:rPr>
          <w:b/>
          <w:bCs/>
        </w:rPr>
        <w:t>Art. 3º.</w:t>
      </w:r>
      <w:r>
        <w:t xml:space="preserve"> </w:t>
      </w:r>
      <w:r w:rsidR="00C13D30">
        <w:t xml:space="preserve">A Comissão Própria de Avaliação – CPA tem como objetivo subsidiar e orientar a gestão institucional da </w:t>
      </w:r>
      <w:r w:rsidR="00C82E74">
        <w:t>Faculdade Modelo</w:t>
      </w:r>
      <w:r w:rsidR="00C13D30">
        <w:t xml:space="preserve"> em suas dimensões política, pedagógica e administrativa, de forma a viabilizar os ajustes necessários à elevação do seu padrão de desempenho e à melhoria permanente da qualidade e pertinência das atividades desenvolvidas. </w:t>
      </w:r>
    </w:p>
    <w:p w14:paraId="5C5B22B4" w14:textId="77777777" w:rsidR="005670EE" w:rsidRDefault="005670EE">
      <w:pPr>
        <w:pStyle w:val="Ttulo1"/>
        <w:ind w:left="93"/>
      </w:pPr>
    </w:p>
    <w:p w14:paraId="1470B531" w14:textId="77777777" w:rsidR="005670EE" w:rsidRDefault="00C13D30">
      <w:pPr>
        <w:pStyle w:val="Ttulo1"/>
        <w:ind w:left="93"/>
      </w:pPr>
      <w:r>
        <w:t xml:space="preserve">CAPÍTULO II </w:t>
      </w:r>
    </w:p>
    <w:p w14:paraId="0F829A84" w14:textId="6CEB282A" w:rsidR="00172C72" w:rsidRDefault="00C13D30">
      <w:pPr>
        <w:pStyle w:val="Ttulo1"/>
        <w:ind w:left="93"/>
      </w:pPr>
      <w:r>
        <w:t xml:space="preserve">DA CONSTITUIÇÃO DA CPA </w:t>
      </w:r>
    </w:p>
    <w:p w14:paraId="206E73CD" w14:textId="77777777" w:rsidR="00172C72" w:rsidRDefault="00C13D30">
      <w:pPr>
        <w:spacing w:after="115" w:line="259" w:lineRule="auto"/>
        <w:ind w:left="148" w:right="0" w:firstLine="0"/>
        <w:jc w:val="center"/>
      </w:pPr>
      <w:r>
        <w:rPr>
          <w:b/>
        </w:rPr>
        <w:t xml:space="preserve"> </w:t>
      </w:r>
    </w:p>
    <w:p w14:paraId="485D3BA4" w14:textId="1C2CBD90" w:rsidR="00172C72" w:rsidRDefault="005670EE" w:rsidP="005670EE">
      <w:pPr>
        <w:ind w:left="0" w:right="88" w:firstLine="0"/>
      </w:pPr>
      <w:r w:rsidRPr="005670EE">
        <w:rPr>
          <w:b/>
          <w:bCs/>
        </w:rPr>
        <w:t xml:space="preserve">Art. 4º. </w:t>
      </w:r>
      <w:r w:rsidR="00C13D30">
        <w:t>A Comissão Própria de Avaliação – CPA é constituída por representantes dos vários</w:t>
      </w:r>
      <w:r w:rsidR="00C82E74">
        <w:t xml:space="preserve"> </w:t>
      </w:r>
      <w:r w:rsidR="00C13D30">
        <w:t xml:space="preserve">segmentos da </w:t>
      </w:r>
      <w:r w:rsidR="00C82E74">
        <w:t>Faculdade Modelo</w:t>
      </w:r>
      <w:r w:rsidR="00C13D30">
        <w:t xml:space="preserve"> e da comunidade civil organizada e tem a seguinte composição: </w:t>
      </w:r>
    </w:p>
    <w:p w14:paraId="00A31BAE" w14:textId="77777777" w:rsidR="005670EE" w:rsidRDefault="005670EE" w:rsidP="005670EE">
      <w:pPr>
        <w:ind w:left="0" w:right="88" w:firstLine="0"/>
      </w:pPr>
    </w:p>
    <w:p w14:paraId="0056FF55" w14:textId="0FA0ECDC" w:rsidR="00C82E74" w:rsidRDefault="00C13D30" w:rsidP="00C82E74">
      <w:pPr>
        <w:ind w:left="1134" w:right="88" w:hanging="850"/>
      </w:pPr>
      <w:r>
        <w:t xml:space="preserve">I. </w:t>
      </w:r>
      <w:r>
        <w:tab/>
        <w:t>Coordenador indicado pela Direção;</w:t>
      </w:r>
    </w:p>
    <w:p w14:paraId="3BC5D6F3" w14:textId="5EAAA445" w:rsidR="00172C72" w:rsidRDefault="00C13D30" w:rsidP="00C82E74">
      <w:pPr>
        <w:ind w:left="1134" w:right="88" w:hanging="850"/>
      </w:pPr>
      <w:r>
        <w:t xml:space="preserve">II. </w:t>
      </w:r>
      <w:r w:rsidR="00C82E74">
        <w:t xml:space="preserve"> </w:t>
      </w:r>
      <w:r w:rsidR="00C82E74">
        <w:tab/>
      </w:r>
      <w:r>
        <w:t xml:space="preserve">1 (um) representante do corpo Docente. </w:t>
      </w:r>
    </w:p>
    <w:p w14:paraId="2FD3EFFC" w14:textId="77777777" w:rsidR="00172C72" w:rsidRDefault="00C13D30" w:rsidP="00C82E74">
      <w:pPr>
        <w:numPr>
          <w:ilvl w:val="0"/>
          <w:numId w:val="2"/>
        </w:numPr>
        <w:spacing w:after="115" w:line="259" w:lineRule="auto"/>
        <w:ind w:left="1134" w:right="88" w:hanging="850"/>
      </w:pPr>
      <w:r>
        <w:t xml:space="preserve">1 (um) representante do corpo Discente. </w:t>
      </w:r>
    </w:p>
    <w:p w14:paraId="12516159" w14:textId="77777777" w:rsidR="00C82E74" w:rsidRDefault="00C13D30" w:rsidP="00C82E74">
      <w:pPr>
        <w:numPr>
          <w:ilvl w:val="0"/>
          <w:numId w:val="2"/>
        </w:numPr>
        <w:ind w:left="1134" w:right="88" w:hanging="850"/>
      </w:pPr>
      <w:r>
        <w:t xml:space="preserve">1 (um) representante do corpo Técnico Administrativo. </w:t>
      </w:r>
    </w:p>
    <w:p w14:paraId="70AA69DD" w14:textId="04C6B06A" w:rsidR="00172C72" w:rsidRDefault="00C13D30" w:rsidP="00C82E74">
      <w:pPr>
        <w:numPr>
          <w:ilvl w:val="0"/>
          <w:numId w:val="2"/>
        </w:numPr>
        <w:ind w:left="1134" w:right="88" w:hanging="850"/>
      </w:pPr>
      <w:r>
        <w:t xml:space="preserve">1 (um) representante da sociedade civil organizada. </w:t>
      </w:r>
    </w:p>
    <w:p w14:paraId="6F8EE530" w14:textId="55B747A3" w:rsidR="00172C72" w:rsidRDefault="00C13D30">
      <w:pPr>
        <w:ind w:left="81" w:right="0"/>
      </w:pPr>
      <w:r>
        <w:rPr>
          <w:b/>
        </w:rPr>
        <w:t>Art. 5º</w:t>
      </w:r>
      <w:r w:rsidR="005670EE">
        <w:rPr>
          <w:b/>
        </w:rPr>
        <w:t>.</w:t>
      </w:r>
      <w:r>
        <w:t xml:space="preserve"> Os membros representantes dos segmentos corpo docente e discente serão indicados e eleitos por seus pares. </w:t>
      </w:r>
    </w:p>
    <w:p w14:paraId="57FB63C3" w14:textId="77777777" w:rsidR="00172C72" w:rsidRDefault="00C13D30">
      <w:pPr>
        <w:spacing w:after="115" w:line="259" w:lineRule="auto"/>
        <w:ind w:left="86" w:right="0" w:firstLine="0"/>
        <w:jc w:val="left"/>
      </w:pPr>
      <w:r>
        <w:t xml:space="preserve"> </w:t>
      </w:r>
    </w:p>
    <w:p w14:paraId="3A767691" w14:textId="7D8E1A7E" w:rsidR="005670EE" w:rsidRPr="00850E1E" w:rsidRDefault="00C13D30" w:rsidP="00850E1E">
      <w:pPr>
        <w:spacing w:after="117" w:line="259" w:lineRule="auto"/>
        <w:ind w:left="86" w:right="0" w:firstLine="0"/>
        <w:jc w:val="center"/>
        <w:rPr>
          <w:b/>
          <w:bCs/>
        </w:rPr>
      </w:pPr>
      <w:r w:rsidRPr="00850E1E">
        <w:rPr>
          <w:b/>
          <w:bCs/>
        </w:rPr>
        <w:t>CAPÍTULO III</w:t>
      </w:r>
    </w:p>
    <w:p w14:paraId="448A07BE" w14:textId="6DAF64E0" w:rsidR="00172C72" w:rsidRDefault="00C13D30">
      <w:pPr>
        <w:pStyle w:val="Ttulo1"/>
        <w:ind w:left="93"/>
      </w:pPr>
      <w:r>
        <w:t xml:space="preserve">DO FUNCIONAMENTO DA CPA </w:t>
      </w:r>
    </w:p>
    <w:p w14:paraId="7E57CF9F" w14:textId="77777777" w:rsidR="00172C72" w:rsidRDefault="00C13D30">
      <w:pPr>
        <w:spacing w:after="116" w:line="259" w:lineRule="auto"/>
        <w:ind w:left="148" w:right="0" w:firstLine="0"/>
        <w:jc w:val="center"/>
      </w:pPr>
      <w:r>
        <w:rPr>
          <w:b/>
        </w:rPr>
        <w:t xml:space="preserve"> </w:t>
      </w:r>
    </w:p>
    <w:p w14:paraId="09C51188" w14:textId="660E67C7" w:rsidR="00172C72" w:rsidRDefault="00C13D30">
      <w:pPr>
        <w:ind w:left="81" w:right="0"/>
      </w:pPr>
      <w:r>
        <w:rPr>
          <w:b/>
        </w:rPr>
        <w:t>Art. 6º.</w:t>
      </w:r>
      <w:r>
        <w:t xml:space="preserve"> Os membros que compõem a Comissão Própria de Avaliação – CPA deverão elaborar Calendário das atividades </w:t>
      </w:r>
      <w:r w:rsidR="008925A6">
        <w:t>anuais</w:t>
      </w:r>
      <w:r>
        <w:t xml:space="preserve"> em consonância com o Calendário Institucional da </w:t>
      </w:r>
      <w:r w:rsidR="00C82E74">
        <w:t>Faculdade Modelo</w:t>
      </w:r>
      <w:r>
        <w:t xml:space="preserve"> e disponibilizar para apreciação da Direção no início de cada </w:t>
      </w:r>
      <w:r w:rsidR="008925A6">
        <w:t>ano letivo.</w:t>
      </w:r>
    </w:p>
    <w:p w14:paraId="683E512A" w14:textId="77777777" w:rsidR="00172C72" w:rsidRDefault="00C13D30">
      <w:pPr>
        <w:spacing w:after="117" w:line="259" w:lineRule="auto"/>
        <w:ind w:left="86" w:right="0" w:firstLine="0"/>
        <w:jc w:val="left"/>
      </w:pPr>
      <w:r>
        <w:t xml:space="preserve"> </w:t>
      </w:r>
    </w:p>
    <w:p w14:paraId="39BCB264" w14:textId="77777777" w:rsidR="00172C72" w:rsidRDefault="00C13D30">
      <w:pPr>
        <w:ind w:left="81" w:right="0"/>
      </w:pPr>
      <w:r>
        <w:rPr>
          <w:b/>
        </w:rPr>
        <w:t xml:space="preserve">Art. 7º. </w:t>
      </w:r>
      <w:r>
        <w:t xml:space="preserve">As decisões referentes às ações desenvolvidas pela Comissão Própria de Avaliação – CPA deverão constar em Calendário e publicadas em página própria no site da instituição. </w:t>
      </w:r>
    </w:p>
    <w:p w14:paraId="17148304" w14:textId="77777777" w:rsidR="00172C72" w:rsidRDefault="00C13D30">
      <w:pPr>
        <w:spacing w:after="115" w:line="259" w:lineRule="auto"/>
        <w:ind w:left="86" w:right="0" w:firstLine="0"/>
        <w:jc w:val="left"/>
      </w:pPr>
      <w:r>
        <w:t xml:space="preserve"> </w:t>
      </w:r>
    </w:p>
    <w:p w14:paraId="08F2FE62" w14:textId="77777777" w:rsidR="00172C72" w:rsidRDefault="00C13D30">
      <w:pPr>
        <w:ind w:left="81" w:right="0"/>
      </w:pPr>
      <w:r>
        <w:rPr>
          <w:b/>
        </w:rPr>
        <w:t>Art. 8º.</w:t>
      </w:r>
      <w:r>
        <w:t xml:space="preserve"> As reuniões previstas em Calendário deverão ser realizadas com periodicidade pelos membros que compõem a Comissão Própria de Avaliação – CPA, se assim for necessário, para garantir o fiel cumprimento de suas atribuições quanto à condução do processo interno de avaliação. </w:t>
      </w:r>
    </w:p>
    <w:p w14:paraId="6D15A57A" w14:textId="77777777" w:rsidR="00172C72" w:rsidRDefault="00C13D30">
      <w:pPr>
        <w:spacing w:after="117" w:line="259" w:lineRule="auto"/>
        <w:ind w:left="148" w:right="0" w:firstLine="0"/>
        <w:jc w:val="center"/>
      </w:pPr>
      <w:r>
        <w:rPr>
          <w:b/>
        </w:rPr>
        <w:t xml:space="preserve"> </w:t>
      </w:r>
    </w:p>
    <w:p w14:paraId="4C43A79C" w14:textId="77777777" w:rsidR="00F24E8D" w:rsidRDefault="00F24E8D" w:rsidP="000150A2">
      <w:pPr>
        <w:pStyle w:val="Ttulo1"/>
        <w:ind w:left="0" w:right="3" w:firstLine="0"/>
        <w:jc w:val="both"/>
      </w:pPr>
    </w:p>
    <w:p w14:paraId="1A8DA26B" w14:textId="7536A422" w:rsidR="005670EE" w:rsidRDefault="00C13D30">
      <w:pPr>
        <w:pStyle w:val="Ttulo1"/>
        <w:ind w:left="93" w:right="3"/>
      </w:pPr>
      <w:r>
        <w:t xml:space="preserve">CAPÍTULO IV </w:t>
      </w:r>
    </w:p>
    <w:p w14:paraId="566236F9" w14:textId="75AC9F30" w:rsidR="00172C72" w:rsidRDefault="00F24E8D">
      <w:pPr>
        <w:pStyle w:val="Ttulo1"/>
        <w:ind w:left="93" w:right="3"/>
      </w:pPr>
      <w:r>
        <w:t xml:space="preserve">DOS OBJETIVOS DA </w:t>
      </w:r>
      <w:r w:rsidR="000150A2">
        <w:t>CPA</w:t>
      </w:r>
    </w:p>
    <w:p w14:paraId="431940EC" w14:textId="3ADC8669" w:rsidR="000150A2" w:rsidRDefault="000150A2" w:rsidP="000150A2"/>
    <w:p w14:paraId="391D3A78" w14:textId="7458E77B" w:rsidR="000150A2" w:rsidRPr="0036560C" w:rsidRDefault="000150A2" w:rsidP="000150A2">
      <w:r w:rsidRPr="000150A2">
        <w:rPr>
          <w:b/>
          <w:bCs/>
        </w:rPr>
        <w:t xml:space="preserve">Art. 9º. </w:t>
      </w:r>
      <w:r w:rsidR="0036560C" w:rsidRPr="0036560C">
        <w:t>A Comissão Própria de Avaliação -</w:t>
      </w:r>
      <w:r w:rsidR="0036560C">
        <w:t xml:space="preserve"> </w:t>
      </w:r>
      <w:r w:rsidR="0036560C" w:rsidRPr="0036560C">
        <w:t>CPA</w:t>
      </w:r>
      <w:r w:rsidR="006853E1" w:rsidRPr="006853E1">
        <w:rPr>
          <w:szCs w:val="24"/>
        </w:rPr>
        <w:t xml:space="preserve"> </w:t>
      </w:r>
      <w:r w:rsidR="006853E1">
        <w:rPr>
          <w:szCs w:val="24"/>
        </w:rPr>
        <w:t xml:space="preserve">compreendendo que a </w:t>
      </w:r>
      <w:r w:rsidR="006853E1">
        <w:rPr>
          <w:szCs w:val="24"/>
        </w:rPr>
        <w:t>autoavaliação é um processo contínuo por meio do qual uma instituição constrói conhecimento sobre sua própria realidade, buscando compreender os significados do conjunto de suas atividades para melhorar a qualidade dos serviços oferecidos e alcançar maior relevância social</w:t>
      </w:r>
      <w:r w:rsidR="006853E1">
        <w:rPr>
          <w:szCs w:val="24"/>
        </w:rPr>
        <w:t>, atuará com base nos seguintes objetivos:</w:t>
      </w:r>
    </w:p>
    <w:p w14:paraId="14961A7B" w14:textId="5D829402" w:rsidR="00F24E8D" w:rsidRDefault="00F24E8D" w:rsidP="00F24E8D"/>
    <w:p w14:paraId="061BAE23" w14:textId="77777777" w:rsidR="00F24E8D" w:rsidRPr="000150A2" w:rsidRDefault="00F24E8D" w:rsidP="000150A2">
      <w:pPr>
        <w:pStyle w:val="PargrafodaLista"/>
        <w:numPr>
          <w:ilvl w:val="0"/>
          <w:numId w:val="5"/>
        </w:numPr>
        <w:spacing w:after="209"/>
        <w:rPr>
          <w:szCs w:val="24"/>
        </w:rPr>
      </w:pPr>
      <w:r w:rsidRPr="000150A2">
        <w:rPr>
          <w:szCs w:val="24"/>
        </w:rPr>
        <w:t xml:space="preserve">Subsidiar uma atuação planejada e organizada, a partir do diagnóstico institucional, que utilize, sistematicamente, elementos para análise de distorções e para permanente inclusão de ações corretivas;  </w:t>
      </w:r>
    </w:p>
    <w:p w14:paraId="6EF41D40" w14:textId="77777777" w:rsidR="00F24E8D" w:rsidRPr="000150A2" w:rsidRDefault="00F24E8D" w:rsidP="000150A2">
      <w:pPr>
        <w:pStyle w:val="PargrafodaLista"/>
        <w:numPr>
          <w:ilvl w:val="0"/>
          <w:numId w:val="5"/>
        </w:numPr>
        <w:spacing w:after="206"/>
        <w:rPr>
          <w:szCs w:val="24"/>
        </w:rPr>
      </w:pPr>
      <w:r w:rsidRPr="000150A2">
        <w:rPr>
          <w:szCs w:val="24"/>
        </w:rPr>
        <w:t xml:space="preserve">Identificar fatores positivos e negativos que possam interferir na qualidade dos serviços prestados pelos vários segmentos da Instituição;  </w:t>
      </w:r>
    </w:p>
    <w:p w14:paraId="2613045B" w14:textId="77777777" w:rsidR="00F24E8D" w:rsidRPr="000150A2" w:rsidRDefault="00F24E8D" w:rsidP="000150A2">
      <w:pPr>
        <w:pStyle w:val="PargrafodaLista"/>
        <w:numPr>
          <w:ilvl w:val="0"/>
          <w:numId w:val="5"/>
        </w:numPr>
        <w:spacing w:after="206"/>
        <w:rPr>
          <w:szCs w:val="24"/>
        </w:rPr>
      </w:pPr>
      <w:r w:rsidRPr="000150A2">
        <w:rPr>
          <w:szCs w:val="24"/>
        </w:rPr>
        <w:t xml:space="preserve">Estimular a realização sistemática da auto-avaliação como instrumento de acompanhamento da implementação do Projeto Pedagógico Institucional, garantindo uma atitude permanente de planejamento, controle e aprimoramento das dimensões inerentes ao processo de avaliação institucional;  </w:t>
      </w:r>
    </w:p>
    <w:p w14:paraId="429AE44F" w14:textId="77777777" w:rsidR="00F24E8D" w:rsidRPr="000150A2" w:rsidRDefault="00F24E8D" w:rsidP="000150A2">
      <w:pPr>
        <w:pStyle w:val="PargrafodaLista"/>
        <w:numPr>
          <w:ilvl w:val="0"/>
          <w:numId w:val="5"/>
        </w:numPr>
        <w:spacing w:after="290" w:line="256" w:lineRule="auto"/>
        <w:rPr>
          <w:szCs w:val="24"/>
        </w:rPr>
      </w:pPr>
      <w:r w:rsidRPr="000150A2">
        <w:rPr>
          <w:szCs w:val="24"/>
        </w:rPr>
        <w:t xml:space="preserve">Contribuir para a qualidade e o aprimoramento das atividades institucionais;  </w:t>
      </w:r>
    </w:p>
    <w:p w14:paraId="4B358EF4" w14:textId="77777777" w:rsidR="00F24E8D" w:rsidRPr="000150A2" w:rsidRDefault="00F24E8D" w:rsidP="000150A2">
      <w:pPr>
        <w:pStyle w:val="PargrafodaLista"/>
        <w:numPr>
          <w:ilvl w:val="0"/>
          <w:numId w:val="5"/>
        </w:numPr>
        <w:spacing w:after="287" w:line="256" w:lineRule="auto"/>
        <w:rPr>
          <w:szCs w:val="24"/>
        </w:rPr>
      </w:pPr>
      <w:r w:rsidRPr="000150A2">
        <w:rPr>
          <w:szCs w:val="24"/>
        </w:rPr>
        <w:t xml:space="preserve">Ter como objetivo, ao avaliar, o desenvolvimento da organização e das pessoas;  </w:t>
      </w:r>
    </w:p>
    <w:p w14:paraId="60BA01D4" w14:textId="77777777" w:rsidR="00F24E8D" w:rsidRPr="000150A2" w:rsidRDefault="00F24E8D" w:rsidP="000150A2">
      <w:pPr>
        <w:pStyle w:val="PargrafodaLista"/>
        <w:numPr>
          <w:ilvl w:val="0"/>
          <w:numId w:val="5"/>
        </w:numPr>
        <w:spacing w:after="272" w:line="256" w:lineRule="auto"/>
        <w:rPr>
          <w:szCs w:val="24"/>
        </w:rPr>
      </w:pPr>
      <w:r w:rsidRPr="000150A2">
        <w:rPr>
          <w:szCs w:val="24"/>
        </w:rPr>
        <w:t xml:space="preserve">Contribuir como elemento de referência para a construção da Imagem Institucional.  </w:t>
      </w:r>
    </w:p>
    <w:p w14:paraId="141FFD67" w14:textId="77777777" w:rsidR="000150A2" w:rsidRDefault="000150A2" w:rsidP="000150A2">
      <w:pPr>
        <w:pStyle w:val="Ttulo1"/>
        <w:ind w:left="93" w:right="3"/>
      </w:pPr>
    </w:p>
    <w:p w14:paraId="4F5FE19B" w14:textId="1B4006A8" w:rsidR="000150A2" w:rsidRDefault="000150A2" w:rsidP="000150A2">
      <w:pPr>
        <w:pStyle w:val="Ttulo1"/>
        <w:ind w:left="93" w:right="3"/>
      </w:pPr>
      <w:r>
        <w:t>CAPÍTULO V</w:t>
      </w:r>
    </w:p>
    <w:p w14:paraId="0A0D78DA" w14:textId="465463D0" w:rsidR="000150A2" w:rsidRDefault="000150A2" w:rsidP="000150A2">
      <w:pPr>
        <w:pStyle w:val="Ttulo1"/>
        <w:ind w:left="93" w:right="3"/>
      </w:pPr>
      <w:r>
        <w:t>DO MANDATO DOS MEMBROS DA CPA</w:t>
      </w:r>
      <w:r>
        <w:t xml:space="preserve"> </w:t>
      </w:r>
    </w:p>
    <w:p w14:paraId="7574FAD2" w14:textId="77777777" w:rsidR="00F24E8D" w:rsidRPr="00F24E8D" w:rsidRDefault="00F24E8D" w:rsidP="00F24E8D"/>
    <w:p w14:paraId="0B1AB517" w14:textId="77777777" w:rsidR="005670EE" w:rsidRPr="005670EE" w:rsidRDefault="005670EE" w:rsidP="000150A2">
      <w:pPr>
        <w:ind w:left="0" w:firstLine="0"/>
      </w:pPr>
    </w:p>
    <w:p w14:paraId="10E3DF14" w14:textId="1D3AC96B" w:rsidR="00172C72" w:rsidRDefault="00C13D30">
      <w:pPr>
        <w:ind w:left="81" w:right="0"/>
      </w:pPr>
      <w:r>
        <w:rPr>
          <w:b/>
        </w:rPr>
        <w:t xml:space="preserve">Art. </w:t>
      </w:r>
      <w:r w:rsidR="000150A2">
        <w:rPr>
          <w:b/>
        </w:rPr>
        <w:t>10</w:t>
      </w:r>
      <w:r>
        <w:rPr>
          <w:b/>
        </w:rPr>
        <w:t>.</w:t>
      </w:r>
      <w:r>
        <w:t xml:space="preserve"> O mandato dos membros da Comissão Própria de Avaliação – CPA terá a duração de 03 (três) anos, podendo o mesmo ser reconduzido por mais 03 (três) anos ou até à finalização do processo de autoavaliação. </w:t>
      </w:r>
    </w:p>
    <w:p w14:paraId="22867709" w14:textId="4F9B4AAF" w:rsidR="005670EE" w:rsidRDefault="005670EE" w:rsidP="000150A2">
      <w:pPr>
        <w:spacing w:after="115" w:line="259" w:lineRule="auto"/>
        <w:ind w:left="0" w:right="0" w:firstLine="0"/>
        <w:rPr>
          <w:b/>
        </w:rPr>
      </w:pPr>
    </w:p>
    <w:p w14:paraId="138CFF9B" w14:textId="77777777" w:rsidR="00850E1E" w:rsidRDefault="00850E1E">
      <w:pPr>
        <w:spacing w:after="115" w:line="259" w:lineRule="auto"/>
        <w:ind w:left="148" w:right="0" w:firstLine="0"/>
        <w:jc w:val="center"/>
        <w:rPr>
          <w:b/>
        </w:rPr>
      </w:pPr>
    </w:p>
    <w:p w14:paraId="7FCDAB2C" w14:textId="5FF25AFA" w:rsidR="005670EE" w:rsidRDefault="00C13D30">
      <w:pPr>
        <w:pStyle w:val="Ttulo1"/>
        <w:ind w:left="93"/>
      </w:pPr>
      <w:r>
        <w:t>CAPÍTULO V</w:t>
      </w:r>
      <w:r w:rsidR="000150A2">
        <w:t>I</w:t>
      </w:r>
    </w:p>
    <w:p w14:paraId="23DEAB4F" w14:textId="469C935A" w:rsidR="00172C72" w:rsidRDefault="00C13D30">
      <w:pPr>
        <w:pStyle w:val="Ttulo1"/>
        <w:ind w:left="93"/>
      </w:pPr>
      <w:r>
        <w:t xml:space="preserve">DA SUBSTITUIÇÃO DE MEMBROS DA CPA </w:t>
      </w:r>
    </w:p>
    <w:p w14:paraId="305EC2BA" w14:textId="77777777" w:rsidR="00172C72" w:rsidRDefault="00C13D30">
      <w:pPr>
        <w:spacing w:after="117" w:line="259" w:lineRule="auto"/>
        <w:ind w:left="86" w:right="0" w:firstLine="0"/>
        <w:jc w:val="left"/>
      </w:pPr>
      <w:r>
        <w:t xml:space="preserve"> </w:t>
      </w:r>
    </w:p>
    <w:p w14:paraId="3E6128EB" w14:textId="5BF0E01A" w:rsidR="00172C72" w:rsidRDefault="00C13D30">
      <w:pPr>
        <w:ind w:left="81" w:right="0"/>
      </w:pPr>
      <w:r>
        <w:rPr>
          <w:b/>
        </w:rPr>
        <w:t>Art. 1</w:t>
      </w:r>
      <w:r w:rsidR="000150A2">
        <w:rPr>
          <w:b/>
        </w:rPr>
        <w:t>1</w:t>
      </w:r>
      <w:r>
        <w:t xml:space="preserve"> Será substituído aquele membro que não participar de três reuniões consecutivas ou faltar a cinco reuniões alternadamente, o que caracterizará a impossibilidade de participação efetiva do mesmo, salvo justificativa cabível. </w:t>
      </w:r>
    </w:p>
    <w:p w14:paraId="0C286346" w14:textId="77777777" w:rsidR="005670EE" w:rsidRDefault="005670EE">
      <w:pPr>
        <w:ind w:left="81" w:right="0"/>
      </w:pPr>
    </w:p>
    <w:p w14:paraId="2CEF86A0" w14:textId="112C8F06" w:rsidR="00172C72" w:rsidRDefault="00C13D30" w:rsidP="005670EE">
      <w:pPr>
        <w:spacing w:after="118" w:line="360" w:lineRule="auto"/>
        <w:ind w:left="81" w:right="0"/>
      </w:pPr>
      <w:r>
        <w:rPr>
          <w:b/>
        </w:rPr>
        <w:t>Art. 1</w:t>
      </w:r>
      <w:r w:rsidR="000150A2">
        <w:rPr>
          <w:b/>
        </w:rPr>
        <w:t>2</w:t>
      </w:r>
      <w:r>
        <w:t xml:space="preserve"> Ocorrendo a necessidade de substituição de membro, em caráter definitivo, a Comissão Própria de Avaliação – CPA constituirá uma lista de pessoas aptas</w:t>
      </w:r>
      <w:r w:rsidR="005670EE">
        <w:t xml:space="preserve"> </w:t>
      </w:r>
      <w:r>
        <w:t xml:space="preserve">conforme pressupostos que orientam a participação desta comissão, a qual será apresentada a Direção Geral para que esta defina a escolha final.     </w:t>
      </w:r>
    </w:p>
    <w:p w14:paraId="7C0C6843" w14:textId="77777777" w:rsidR="00172C72" w:rsidRDefault="00C13D30">
      <w:pPr>
        <w:spacing w:after="115" w:line="259" w:lineRule="auto"/>
        <w:ind w:left="86" w:right="0" w:firstLine="0"/>
        <w:jc w:val="left"/>
      </w:pPr>
      <w:r>
        <w:t xml:space="preserve"> </w:t>
      </w:r>
    </w:p>
    <w:p w14:paraId="0308BEC4" w14:textId="77777777" w:rsidR="00172C72" w:rsidRDefault="00C13D30">
      <w:pPr>
        <w:ind w:left="81" w:right="0"/>
      </w:pPr>
      <w:r>
        <w:rPr>
          <w:b/>
        </w:rPr>
        <w:t>Parágrafo Único:</w:t>
      </w:r>
      <w:r>
        <w:t xml:space="preserve"> em caso de substituição dos representantes do corpo docente e discente, será feito nova indicação e eleição por seus pares. </w:t>
      </w:r>
    </w:p>
    <w:p w14:paraId="018B1264" w14:textId="77777777" w:rsidR="00172C72" w:rsidRDefault="00C13D30">
      <w:pPr>
        <w:spacing w:after="118" w:line="259" w:lineRule="auto"/>
        <w:ind w:left="86" w:right="0" w:firstLine="0"/>
        <w:jc w:val="left"/>
      </w:pPr>
      <w:r>
        <w:t xml:space="preserve"> </w:t>
      </w:r>
    </w:p>
    <w:p w14:paraId="4F4D27BF" w14:textId="073C109F" w:rsidR="00172C72" w:rsidRDefault="00C13D30">
      <w:pPr>
        <w:ind w:left="81" w:right="0"/>
      </w:pPr>
      <w:r>
        <w:rPr>
          <w:b/>
        </w:rPr>
        <w:t>Art. 1</w:t>
      </w:r>
      <w:r w:rsidR="000150A2">
        <w:rPr>
          <w:b/>
        </w:rPr>
        <w:t>3</w:t>
      </w:r>
      <w:r>
        <w:t xml:space="preserve"> A Comissão Própria de Avaliação – CPA reportar-se-á diretamente ao Sistema Nacional de Avaliação da Educação Superior – SINAES, no entanto, respeitando e interagindo com as instâncias internas, as diretrizes, os objetivos institucionais no tocante ao processo de </w:t>
      </w:r>
      <w:r w:rsidR="00F86E01">
        <w:t>autoavaliação</w:t>
      </w:r>
      <w:r>
        <w:t xml:space="preserve">, prestando contas aos órgãos colegiadas superiores da instituição, apresentando relatórios, pareceres e eventualmente recomendações. </w:t>
      </w:r>
    </w:p>
    <w:p w14:paraId="6EAEC224" w14:textId="77777777" w:rsidR="00F86E01" w:rsidRDefault="00F86E01">
      <w:pPr>
        <w:ind w:left="81" w:right="0"/>
      </w:pPr>
    </w:p>
    <w:p w14:paraId="5DFABBAC" w14:textId="415AD145" w:rsidR="00172C72" w:rsidRDefault="00C13D30">
      <w:pPr>
        <w:ind w:left="81" w:right="0"/>
      </w:pPr>
      <w:r>
        <w:rPr>
          <w:b/>
        </w:rPr>
        <w:t>Parágrafo único.</w:t>
      </w:r>
      <w:r>
        <w:t xml:space="preserve">  A Comissão Própria de Avaliação – CPA funcionará de forma autônoma no âmbito de sua competência legal, fazendo ampla divulgação de sua composição e de seu Calendário.  </w:t>
      </w:r>
    </w:p>
    <w:p w14:paraId="76FE94CA" w14:textId="77777777" w:rsidR="00172C72" w:rsidRDefault="00C13D30">
      <w:pPr>
        <w:spacing w:after="115" w:line="259" w:lineRule="auto"/>
        <w:ind w:left="86" w:right="0" w:firstLine="0"/>
        <w:jc w:val="left"/>
      </w:pPr>
      <w:r>
        <w:t xml:space="preserve"> </w:t>
      </w:r>
    </w:p>
    <w:p w14:paraId="2E4EAADA" w14:textId="26564841" w:rsidR="00F86E01" w:rsidRDefault="00C13D30">
      <w:pPr>
        <w:pStyle w:val="Ttulo1"/>
        <w:ind w:left="93" w:right="2"/>
      </w:pPr>
      <w:r>
        <w:t>CAPÍTULO VI</w:t>
      </w:r>
      <w:r w:rsidR="000150A2">
        <w:t>I</w:t>
      </w:r>
      <w:r>
        <w:t xml:space="preserve"> </w:t>
      </w:r>
    </w:p>
    <w:p w14:paraId="33848E23" w14:textId="541B1703" w:rsidR="00172C72" w:rsidRDefault="00C13D30">
      <w:pPr>
        <w:pStyle w:val="Ttulo1"/>
        <w:ind w:left="93" w:right="2"/>
      </w:pPr>
      <w:r>
        <w:t xml:space="preserve">DAS ATRIBUIÇÕES DOS MEMBROS DA CPA </w:t>
      </w:r>
    </w:p>
    <w:p w14:paraId="7F4D9EE4" w14:textId="77777777" w:rsidR="00172C72" w:rsidRDefault="00C13D30">
      <w:pPr>
        <w:spacing w:after="116" w:line="259" w:lineRule="auto"/>
        <w:ind w:left="148" w:right="0" w:firstLine="0"/>
        <w:jc w:val="center"/>
      </w:pPr>
      <w:r>
        <w:rPr>
          <w:b/>
        </w:rPr>
        <w:t xml:space="preserve"> </w:t>
      </w:r>
    </w:p>
    <w:p w14:paraId="5FD58A49" w14:textId="4E875AA3" w:rsidR="00172C72" w:rsidRDefault="00C13D30">
      <w:pPr>
        <w:spacing w:after="118" w:line="259" w:lineRule="auto"/>
        <w:ind w:left="81" w:right="0"/>
      </w:pPr>
      <w:r>
        <w:rPr>
          <w:b/>
        </w:rPr>
        <w:t xml:space="preserve">Art. </w:t>
      </w:r>
      <w:r w:rsidR="00F86E01">
        <w:rPr>
          <w:b/>
        </w:rPr>
        <w:t>1</w:t>
      </w:r>
      <w:r w:rsidR="000150A2">
        <w:rPr>
          <w:b/>
        </w:rPr>
        <w:t>4</w:t>
      </w:r>
      <w:r w:rsidR="00F86E01">
        <w:t xml:space="preserve"> São</w:t>
      </w:r>
      <w:r>
        <w:t xml:space="preserve"> atribuições da Comissão Própria de Avaliação – CPA: </w:t>
      </w:r>
    </w:p>
    <w:p w14:paraId="1E26FD4B" w14:textId="28E98C45" w:rsidR="00172C72" w:rsidRDefault="00C13D30">
      <w:pPr>
        <w:numPr>
          <w:ilvl w:val="0"/>
          <w:numId w:val="3"/>
        </w:numPr>
        <w:ind w:right="0" w:hanging="454"/>
      </w:pPr>
      <w:r>
        <w:t xml:space="preserve">Encaminhar a Direção da </w:t>
      </w:r>
      <w:r w:rsidR="00C82E74">
        <w:t>Faculdade Modelo</w:t>
      </w:r>
      <w:r>
        <w:t xml:space="preserve"> seu regulamento e alterações, quando se fizerem necessárias e outros documentos pertinentes ao processo de autoavaliação; </w:t>
      </w:r>
    </w:p>
    <w:p w14:paraId="58CFF9DD" w14:textId="18D87129" w:rsidR="00172C72" w:rsidRDefault="00C13D30">
      <w:pPr>
        <w:numPr>
          <w:ilvl w:val="0"/>
          <w:numId w:val="3"/>
        </w:numPr>
        <w:ind w:right="0" w:hanging="454"/>
      </w:pPr>
      <w:r>
        <w:t xml:space="preserve">Elaborar e desenvolver o projeto de </w:t>
      </w:r>
      <w:r w:rsidR="00F86E01">
        <w:t>autoavaliação</w:t>
      </w:r>
      <w:r>
        <w:t xml:space="preserve"> em consonância com as políticas de funcionamento da </w:t>
      </w:r>
      <w:r w:rsidR="00C82E74">
        <w:t>Faculdade Modelo</w:t>
      </w:r>
      <w:r>
        <w:t xml:space="preserve">; </w:t>
      </w:r>
    </w:p>
    <w:p w14:paraId="3DB18866" w14:textId="129281E3" w:rsidR="00172C72" w:rsidRDefault="00C13D30">
      <w:pPr>
        <w:numPr>
          <w:ilvl w:val="0"/>
          <w:numId w:val="3"/>
        </w:numPr>
        <w:ind w:right="0" w:hanging="454"/>
      </w:pPr>
      <w:r>
        <w:t xml:space="preserve">Definir em Calendário prazos, para a divulgação dos seus resultados e condução das ações de melhoria sugeridas no próprio processo de </w:t>
      </w:r>
      <w:r w:rsidR="00F86E01">
        <w:t>autoavaliação</w:t>
      </w:r>
      <w:r>
        <w:t xml:space="preserve">; </w:t>
      </w:r>
    </w:p>
    <w:p w14:paraId="5ECA8738" w14:textId="0EBC5E0D" w:rsidR="00172C72" w:rsidRDefault="00C13D30">
      <w:pPr>
        <w:numPr>
          <w:ilvl w:val="0"/>
          <w:numId w:val="3"/>
        </w:numPr>
        <w:ind w:right="0" w:hanging="454"/>
      </w:pPr>
      <w:r>
        <w:t>Promover a Semana de Sensibilização junto ao Corpo Docente, Corpo Discente e Corpo Técnico-</w:t>
      </w:r>
      <w:r w:rsidR="00711C2D">
        <w:t>A</w:t>
      </w:r>
      <w:r>
        <w:t xml:space="preserve">dministrativo; </w:t>
      </w:r>
    </w:p>
    <w:p w14:paraId="1AB26B34" w14:textId="1349A43F" w:rsidR="00172C72" w:rsidRDefault="00C13D30">
      <w:pPr>
        <w:numPr>
          <w:ilvl w:val="0"/>
          <w:numId w:val="3"/>
        </w:numPr>
        <w:ind w:right="0" w:hanging="454"/>
      </w:pPr>
      <w:r>
        <w:t>Estimular o envolvimento do Corpo Docente, Corpo Discente</w:t>
      </w:r>
      <w:r w:rsidR="00711C2D">
        <w:t>,</w:t>
      </w:r>
      <w:r>
        <w:t xml:space="preserve"> Corpo Técnico</w:t>
      </w:r>
      <w:r w:rsidR="00F86E01">
        <w:t xml:space="preserve"> </w:t>
      </w:r>
      <w:r w:rsidR="00711C2D">
        <w:t xml:space="preserve">Administrativo e Comunidade Externa </w:t>
      </w:r>
      <w:r>
        <w:t xml:space="preserve">na elaboração e no desenvolvimento da proposta avaliativa por meio de reuniões, palestras, seminários, entre outros;  </w:t>
      </w:r>
    </w:p>
    <w:p w14:paraId="49C76708" w14:textId="6974DDC1" w:rsidR="00172C72" w:rsidRDefault="00C13D30">
      <w:pPr>
        <w:numPr>
          <w:ilvl w:val="0"/>
          <w:numId w:val="3"/>
        </w:numPr>
        <w:spacing w:after="115" w:line="259" w:lineRule="auto"/>
        <w:ind w:right="0" w:hanging="454"/>
      </w:pPr>
      <w:r>
        <w:t xml:space="preserve">Coordenar e articular o processo de </w:t>
      </w:r>
      <w:r w:rsidR="00F86E01">
        <w:t>autoavaliação</w:t>
      </w:r>
      <w:r>
        <w:t xml:space="preserve"> interna da </w:t>
      </w:r>
      <w:r w:rsidR="00C82E74">
        <w:t>Faculdade Modelo</w:t>
      </w:r>
      <w:r>
        <w:t xml:space="preserve">; </w:t>
      </w:r>
    </w:p>
    <w:p w14:paraId="03E89D94" w14:textId="18B7CC49" w:rsidR="00172C72" w:rsidRDefault="00C13D30" w:rsidP="005939EB">
      <w:pPr>
        <w:numPr>
          <w:ilvl w:val="0"/>
          <w:numId w:val="3"/>
        </w:numPr>
        <w:spacing w:after="118" w:line="360" w:lineRule="auto"/>
        <w:ind w:left="550" w:right="0" w:hanging="454"/>
      </w:pPr>
      <w:r>
        <w:t>Acompanhar o processo de sistematização dos dados coletados no processo de autoavaliação solicitadas pela Comissão Nacional de Avaliação do Ensino Superior – CONAES, pelo Instituto Nacional de Ensino e Pesquisas – INEP e pelo Ministério da</w:t>
      </w:r>
      <w:r w:rsidR="005939EB">
        <w:t xml:space="preserve"> </w:t>
      </w:r>
      <w:r>
        <w:t xml:space="preserve">Educação – MEC e posteriormente disponibilizar para a </w:t>
      </w:r>
      <w:r w:rsidR="00C82E74">
        <w:t>Faculdade Modelo</w:t>
      </w:r>
      <w:r>
        <w:t xml:space="preserve">; </w:t>
      </w:r>
    </w:p>
    <w:p w14:paraId="1474F809" w14:textId="40906CA7" w:rsidR="00172C72" w:rsidRDefault="00C13D30" w:rsidP="005939EB">
      <w:pPr>
        <w:numPr>
          <w:ilvl w:val="0"/>
          <w:numId w:val="3"/>
        </w:numPr>
        <w:spacing w:after="117" w:line="360" w:lineRule="auto"/>
        <w:ind w:left="550" w:right="0" w:hanging="454"/>
      </w:pPr>
      <w:r>
        <w:t>Promover a transparência na devolutiva dos dados coletados para o Corpo Docente, Corpo Discente</w:t>
      </w:r>
      <w:r w:rsidR="00711C2D">
        <w:t xml:space="preserve">, </w:t>
      </w:r>
      <w:r>
        <w:t>Corpo Técnico-administrativo</w:t>
      </w:r>
      <w:r w:rsidR="00711C2D">
        <w:t xml:space="preserve"> e Comunidade Externa.</w:t>
      </w:r>
    </w:p>
    <w:p w14:paraId="665C4048" w14:textId="246C6DF8" w:rsidR="00172C72" w:rsidRDefault="00C13D30">
      <w:pPr>
        <w:numPr>
          <w:ilvl w:val="0"/>
          <w:numId w:val="3"/>
        </w:numPr>
        <w:ind w:right="0" w:hanging="454"/>
      </w:pPr>
      <w:r>
        <w:t xml:space="preserve">Deliberar sobre assuntos relativos ao processo de </w:t>
      </w:r>
      <w:r w:rsidR="00F86E01">
        <w:t>autoavaliação</w:t>
      </w:r>
      <w:r>
        <w:t xml:space="preserve"> da </w:t>
      </w:r>
      <w:r w:rsidR="00C82E74">
        <w:t>Faculdade Modelo</w:t>
      </w:r>
      <w:r>
        <w:t xml:space="preserve"> e propor melhorias ao mesmo; </w:t>
      </w:r>
    </w:p>
    <w:p w14:paraId="7C1AE587" w14:textId="77777777" w:rsidR="00172C72" w:rsidRDefault="00C13D30">
      <w:pPr>
        <w:numPr>
          <w:ilvl w:val="0"/>
          <w:numId w:val="3"/>
        </w:numPr>
        <w:ind w:right="0" w:hanging="454"/>
      </w:pPr>
      <w:r>
        <w:t xml:space="preserve">Zelar pela lisura, transparência e participação democrática do processo de autoavaliação; </w:t>
      </w:r>
    </w:p>
    <w:p w14:paraId="2EE46C9F" w14:textId="342204BB" w:rsidR="00172C72" w:rsidRDefault="00C13D30">
      <w:pPr>
        <w:numPr>
          <w:ilvl w:val="0"/>
          <w:numId w:val="3"/>
        </w:numPr>
        <w:spacing w:after="115" w:line="259" w:lineRule="auto"/>
        <w:ind w:right="0" w:hanging="454"/>
      </w:pPr>
      <w:r>
        <w:t>Disponibilizar no site</w:t>
      </w:r>
      <w:hyperlink r:id="rId7">
        <w:r>
          <w:t xml:space="preserve"> </w:t>
        </w:r>
      </w:hyperlink>
      <w:r w:rsidR="005939EB" w:rsidRPr="005939EB">
        <w:t xml:space="preserve"> facimod.com.br</w:t>
      </w:r>
      <w:hyperlink r:id="rId8">
        <w:r>
          <w:t xml:space="preserve"> </w:t>
        </w:r>
      </w:hyperlink>
      <w:r>
        <w:t xml:space="preserve">o resultado final da avaliação. </w:t>
      </w:r>
    </w:p>
    <w:p w14:paraId="25EA343A" w14:textId="63320FDD" w:rsidR="00850E1E" w:rsidRDefault="00C13D30" w:rsidP="000150A2">
      <w:pPr>
        <w:spacing w:after="117" w:line="259" w:lineRule="auto"/>
        <w:ind w:left="86" w:right="0" w:firstLine="0"/>
        <w:jc w:val="left"/>
        <w:rPr>
          <w:b/>
        </w:rPr>
      </w:pPr>
      <w:r>
        <w:rPr>
          <w:b/>
        </w:rPr>
        <w:t xml:space="preserve"> </w:t>
      </w:r>
    </w:p>
    <w:p w14:paraId="1BB7A9FC" w14:textId="77777777" w:rsidR="00850E1E" w:rsidRDefault="00850E1E">
      <w:pPr>
        <w:spacing w:after="117" w:line="259" w:lineRule="auto"/>
        <w:ind w:left="86" w:right="0" w:firstLine="0"/>
        <w:jc w:val="left"/>
      </w:pPr>
    </w:p>
    <w:p w14:paraId="59D498B0" w14:textId="579DFE4F" w:rsidR="005939EB" w:rsidRDefault="00C13D30">
      <w:pPr>
        <w:pStyle w:val="Ttulo1"/>
        <w:ind w:left="93" w:right="3"/>
      </w:pPr>
      <w:r>
        <w:t>CAPÍTULO VII</w:t>
      </w:r>
      <w:r w:rsidR="000150A2">
        <w:t>I</w:t>
      </w:r>
    </w:p>
    <w:p w14:paraId="70791ECA" w14:textId="7381E900" w:rsidR="00172C72" w:rsidRDefault="00C13D30">
      <w:pPr>
        <w:pStyle w:val="Ttulo1"/>
        <w:ind w:left="93" w:right="3"/>
      </w:pPr>
      <w:r>
        <w:t xml:space="preserve">DAS DISPOSIÇÕES FINAIS </w:t>
      </w:r>
    </w:p>
    <w:p w14:paraId="719F21D7" w14:textId="77777777" w:rsidR="00172C72" w:rsidRDefault="00C13D30">
      <w:pPr>
        <w:spacing w:after="115" w:line="259" w:lineRule="auto"/>
        <w:ind w:left="148" w:right="0" w:firstLine="0"/>
        <w:jc w:val="center"/>
      </w:pPr>
      <w:r>
        <w:rPr>
          <w:b/>
        </w:rPr>
        <w:t xml:space="preserve"> </w:t>
      </w:r>
    </w:p>
    <w:p w14:paraId="00E23C0E" w14:textId="5700D045" w:rsidR="00172C72" w:rsidRDefault="00C13D30" w:rsidP="00F24E8D">
      <w:r>
        <w:rPr>
          <w:b/>
        </w:rPr>
        <w:t>Art. 1</w:t>
      </w:r>
      <w:r w:rsidR="000150A2">
        <w:rPr>
          <w:b/>
        </w:rPr>
        <w:t>5</w:t>
      </w:r>
      <w:r>
        <w:t xml:space="preserve"> Os casos omissos serão apreciados no âmbito da Comissão Própria de Avaliação – CPA e quando o caso se configurar impróprio para decisão na comissão, encaminhados a Direção da </w:t>
      </w:r>
      <w:r w:rsidR="00C82E74">
        <w:t>Faculdade Modelo</w:t>
      </w:r>
      <w:r>
        <w:t xml:space="preserve">.  </w:t>
      </w:r>
    </w:p>
    <w:p w14:paraId="02269DD0" w14:textId="77777777" w:rsidR="00172C72" w:rsidRDefault="00C13D30">
      <w:pPr>
        <w:spacing w:after="115" w:line="259" w:lineRule="auto"/>
        <w:ind w:left="86" w:right="0" w:firstLine="0"/>
        <w:jc w:val="left"/>
      </w:pPr>
      <w:r>
        <w:t xml:space="preserve"> </w:t>
      </w:r>
    </w:p>
    <w:p w14:paraId="1E80D4EF" w14:textId="031BEFEF" w:rsidR="00172C72" w:rsidRDefault="00C13D30">
      <w:pPr>
        <w:ind w:left="81" w:right="0"/>
      </w:pPr>
      <w:r>
        <w:rPr>
          <w:b/>
        </w:rPr>
        <w:t>Art. 1</w:t>
      </w:r>
      <w:r w:rsidR="000150A2">
        <w:rPr>
          <w:b/>
        </w:rPr>
        <w:t>6</w:t>
      </w:r>
      <w:r>
        <w:t xml:space="preserve"> Esta Resolução entra em vigor na data da sua publicação, e revoga as disposições em contrário. </w:t>
      </w:r>
    </w:p>
    <w:p w14:paraId="4F75A5C8" w14:textId="77777777" w:rsidR="00172C72" w:rsidRDefault="00C13D30">
      <w:pPr>
        <w:spacing w:after="118" w:line="259" w:lineRule="auto"/>
        <w:ind w:left="86" w:right="0" w:firstLine="0"/>
        <w:jc w:val="left"/>
      </w:pPr>
      <w:r>
        <w:t xml:space="preserve"> </w:t>
      </w:r>
    </w:p>
    <w:p w14:paraId="6F65C9C0" w14:textId="40ABAE60" w:rsidR="00172C72" w:rsidRDefault="00C13D30">
      <w:pPr>
        <w:spacing w:after="115" w:line="259" w:lineRule="auto"/>
        <w:ind w:left="0" w:right="4" w:firstLine="0"/>
        <w:jc w:val="right"/>
      </w:pPr>
      <w:r>
        <w:t>Curitiba</w:t>
      </w:r>
      <w:r w:rsidR="00886602">
        <w:t>, xx de xxxxx de 2022.</w:t>
      </w:r>
    </w:p>
    <w:p w14:paraId="2EF9B60C" w14:textId="77777777" w:rsidR="00172C72" w:rsidRDefault="00C13D30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sectPr w:rsidR="00172C72" w:rsidSect="00567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701" w:right="1134" w:bottom="1134" w:left="17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D96E" w14:textId="77777777" w:rsidR="00B80D3C" w:rsidRDefault="00B80D3C">
      <w:pPr>
        <w:spacing w:after="0" w:line="240" w:lineRule="auto"/>
      </w:pPr>
      <w:r>
        <w:separator/>
      </w:r>
    </w:p>
  </w:endnote>
  <w:endnote w:type="continuationSeparator" w:id="0">
    <w:p w14:paraId="4253BABF" w14:textId="77777777" w:rsidR="00B80D3C" w:rsidRDefault="00B8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D4B8" w14:textId="77777777" w:rsidR="00850E1E" w:rsidRDefault="00850E1E" w:rsidP="00850E1E">
    <w:pPr>
      <w:pStyle w:val="Rodap"/>
      <w:jc w:val="center"/>
    </w:pPr>
    <w:r>
      <w:rPr>
        <w:rStyle w:val="lrzxr"/>
        <w:color w:val="202124"/>
        <w:sz w:val="21"/>
        <w:szCs w:val="21"/>
        <w:shd w:val="clear" w:color="auto" w:fill="FFFFFF"/>
      </w:rPr>
      <w:t>Rua Engenheiro Benedito Mario da Silva, 95 - Cajuru, Curitiba/PR</w:t>
    </w:r>
    <w:r w:rsidRPr="00C82E74">
      <w:t xml:space="preserve"> </w:t>
    </w:r>
    <w:r>
      <w:t xml:space="preserve">- </w:t>
    </w:r>
    <w:hyperlink r:id="rId1" w:history="1">
      <w:r w:rsidRPr="00850E1E">
        <w:rPr>
          <w:rStyle w:val="Hyperlink"/>
          <w:b/>
          <w:bCs/>
          <w:color w:val="202124"/>
          <w:sz w:val="21"/>
          <w:szCs w:val="21"/>
          <w:u w:val="none"/>
          <w:shd w:val="clear" w:color="auto" w:fill="FFFFFF"/>
        </w:rPr>
        <w:t>Telefone</w:t>
      </w:r>
    </w:hyperlink>
    <w:r w:rsidRPr="00850E1E">
      <w:rPr>
        <w:rStyle w:val="etvozd"/>
        <w:b/>
        <w:bCs/>
        <w:color w:val="202124"/>
        <w:sz w:val="21"/>
        <w:szCs w:val="21"/>
        <w:shd w:val="clear" w:color="auto" w:fill="FFFFFF"/>
      </w:rPr>
      <w:t>:</w:t>
    </w:r>
    <w:r w:rsidRPr="00850E1E">
      <w:rPr>
        <w:rStyle w:val="w8qarf"/>
        <w:b/>
        <w:bCs/>
        <w:color w:val="202124"/>
        <w:sz w:val="21"/>
        <w:szCs w:val="21"/>
        <w:shd w:val="clear" w:color="auto" w:fill="FFFFFF"/>
      </w:rPr>
      <w:t> </w:t>
    </w:r>
    <w:hyperlink r:id="rId2" w:history="1">
      <w:r w:rsidRPr="00850E1E">
        <w:rPr>
          <w:rStyle w:val="Hyperlink"/>
          <w:color w:val="1A0DAB"/>
          <w:sz w:val="21"/>
          <w:szCs w:val="21"/>
          <w:u w:val="none"/>
          <w:shd w:val="clear" w:color="auto" w:fill="FFFFFF"/>
        </w:rPr>
        <w:t>(41) 3020-0501</w:t>
      </w:r>
    </w:hyperlink>
    <w:r>
      <w:rPr>
        <w:rStyle w:val="lrzxr"/>
        <w:color w:val="202124"/>
        <w:sz w:val="21"/>
        <w:szCs w:val="21"/>
        <w:shd w:val="clear" w:color="auto" w:fill="FFFFFF"/>
      </w:rPr>
      <w:br/>
    </w:r>
    <w:hyperlink r:id="rId3" w:history="1">
      <w:r w:rsidRPr="00004AE2">
        <w:rPr>
          <w:rStyle w:val="Hyperlink"/>
        </w:rPr>
        <w:t>https://facimod.com.br/</w:t>
      </w:r>
    </w:hyperlink>
  </w:p>
  <w:p w14:paraId="0FBA5F4F" w14:textId="34A919FA" w:rsidR="00172C72" w:rsidRPr="00C82E74" w:rsidRDefault="00C13D30" w:rsidP="00C82E74">
    <w:pPr>
      <w:pStyle w:val="Rodap"/>
    </w:pPr>
    <w:r w:rsidRPr="00C82E7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7CFA" w14:textId="77777777" w:rsidR="00850E1E" w:rsidRDefault="00C13D30" w:rsidP="00850E1E">
    <w:pPr>
      <w:pStyle w:val="Rodap"/>
      <w:jc w:val="center"/>
    </w:pPr>
    <w:r w:rsidRPr="00C82E74">
      <w:t xml:space="preserve"> </w:t>
    </w:r>
    <w:r w:rsidR="00850E1E">
      <w:rPr>
        <w:rStyle w:val="lrzxr"/>
        <w:color w:val="202124"/>
        <w:sz w:val="21"/>
        <w:szCs w:val="21"/>
        <w:shd w:val="clear" w:color="auto" w:fill="FFFFFF"/>
      </w:rPr>
      <w:t>Rua Engenheiro Benedito Mario da Silva, 95 - Cajuru, Curitiba/PR</w:t>
    </w:r>
    <w:r w:rsidR="00850E1E" w:rsidRPr="00C82E74">
      <w:t xml:space="preserve"> </w:t>
    </w:r>
    <w:r w:rsidR="00850E1E">
      <w:t xml:space="preserve">- </w:t>
    </w:r>
    <w:hyperlink r:id="rId1" w:history="1">
      <w:r w:rsidR="00850E1E" w:rsidRPr="00850E1E">
        <w:rPr>
          <w:rStyle w:val="Hyperlink"/>
          <w:b/>
          <w:bCs/>
          <w:color w:val="202124"/>
          <w:sz w:val="21"/>
          <w:szCs w:val="21"/>
          <w:u w:val="none"/>
          <w:shd w:val="clear" w:color="auto" w:fill="FFFFFF"/>
        </w:rPr>
        <w:t>Telefone</w:t>
      </w:r>
    </w:hyperlink>
    <w:r w:rsidR="00850E1E" w:rsidRPr="00850E1E">
      <w:rPr>
        <w:rStyle w:val="etvozd"/>
        <w:b/>
        <w:bCs/>
        <w:color w:val="202124"/>
        <w:sz w:val="21"/>
        <w:szCs w:val="21"/>
        <w:shd w:val="clear" w:color="auto" w:fill="FFFFFF"/>
      </w:rPr>
      <w:t>:</w:t>
    </w:r>
    <w:r w:rsidR="00850E1E" w:rsidRPr="00850E1E">
      <w:rPr>
        <w:rStyle w:val="w8qarf"/>
        <w:b/>
        <w:bCs/>
        <w:color w:val="202124"/>
        <w:sz w:val="21"/>
        <w:szCs w:val="21"/>
        <w:shd w:val="clear" w:color="auto" w:fill="FFFFFF"/>
      </w:rPr>
      <w:t> </w:t>
    </w:r>
    <w:hyperlink r:id="rId2" w:history="1">
      <w:r w:rsidR="00850E1E" w:rsidRPr="00850E1E">
        <w:rPr>
          <w:rStyle w:val="Hyperlink"/>
          <w:color w:val="1A0DAB"/>
          <w:sz w:val="21"/>
          <w:szCs w:val="21"/>
          <w:u w:val="none"/>
          <w:shd w:val="clear" w:color="auto" w:fill="FFFFFF"/>
        </w:rPr>
        <w:t>(41) 3020-0501</w:t>
      </w:r>
    </w:hyperlink>
    <w:r w:rsidR="00850E1E">
      <w:rPr>
        <w:rStyle w:val="lrzxr"/>
        <w:color w:val="202124"/>
        <w:sz w:val="21"/>
        <w:szCs w:val="21"/>
        <w:shd w:val="clear" w:color="auto" w:fill="FFFFFF"/>
      </w:rPr>
      <w:br/>
    </w:r>
    <w:hyperlink r:id="rId3" w:history="1">
      <w:r w:rsidR="00850E1E" w:rsidRPr="00004AE2">
        <w:rPr>
          <w:rStyle w:val="Hyperlink"/>
        </w:rPr>
        <w:t>https://facimod.com.br/</w:t>
      </w:r>
    </w:hyperlink>
  </w:p>
  <w:p w14:paraId="5EAB52A4" w14:textId="1B67260A" w:rsidR="00172C72" w:rsidRPr="00C82E74" w:rsidRDefault="00172C72" w:rsidP="00C82E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F3BE" w14:textId="1B606795" w:rsidR="00172C72" w:rsidRDefault="00850E1E" w:rsidP="00850E1E">
    <w:pPr>
      <w:pStyle w:val="Rodap"/>
      <w:jc w:val="center"/>
    </w:pPr>
    <w:r>
      <w:rPr>
        <w:rStyle w:val="lrzxr"/>
        <w:color w:val="202124"/>
        <w:sz w:val="21"/>
        <w:szCs w:val="21"/>
        <w:shd w:val="clear" w:color="auto" w:fill="FFFFFF"/>
      </w:rPr>
      <w:t>Rua Engenheiro Benedito Mario da Silva, 95 - Cajuru, Curitiba/PR</w:t>
    </w:r>
    <w:r w:rsidR="00C13D30" w:rsidRPr="00C82E74">
      <w:t xml:space="preserve"> </w:t>
    </w:r>
    <w:r>
      <w:t xml:space="preserve">- </w:t>
    </w:r>
    <w:hyperlink r:id="rId1" w:history="1">
      <w:r w:rsidRPr="00850E1E">
        <w:rPr>
          <w:rStyle w:val="Hyperlink"/>
          <w:b/>
          <w:bCs/>
          <w:color w:val="202124"/>
          <w:sz w:val="21"/>
          <w:szCs w:val="21"/>
          <w:u w:val="none"/>
          <w:shd w:val="clear" w:color="auto" w:fill="FFFFFF"/>
        </w:rPr>
        <w:t>Telefone</w:t>
      </w:r>
    </w:hyperlink>
    <w:r w:rsidRPr="00850E1E">
      <w:rPr>
        <w:rStyle w:val="etvozd"/>
        <w:b/>
        <w:bCs/>
        <w:color w:val="202124"/>
        <w:sz w:val="21"/>
        <w:szCs w:val="21"/>
        <w:shd w:val="clear" w:color="auto" w:fill="FFFFFF"/>
      </w:rPr>
      <w:t>:</w:t>
    </w:r>
    <w:r w:rsidRPr="00850E1E">
      <w:rPr>
        <w:rStyle w:val="w8qarf"/>
        <w:b/>
        <w:bCs/>
        <w:color w:val="202124"/>
        <w:sz w:val="21"/>
        <w:szCs w:val="21"/>
        <w:shd w:val="clear" w:color="auto" w:fill="FFFFFF"/>
      </w:rPr>
      <w:t> </w:t>
    </w:r>
    <w:hyperlink r:id="rId2" w:history="1">
      <w:r w:rsidRPr="00850E1E">
        <w:rPr>
          <w:rStyle w:val="Hyperlink"/>
          <w:color w:val="1A0DAB"/>
          <w:sz w:val="21"/>
          <w:szCs w:val="21"/>
          <w:u w:val="none"/>
          <w:shd w:val="clear" w:color="auto" w:fill="FFFFFF"/>
        </w:rPr>
        <w:t>(41) 3020-0501</w:t>
      </w:r>
    </w:hyperlink>
    <w:r>
      <w:rPr>
        <w:rStyle w:val="lrzxr"/>
        <w:color w:val="202124"/>
        <w:sz w:val="21"/>
        <w:szCs w:val="21"/>
        <w:shd w:val="clear" w:color="auto" w:fill="FFFFFF"/>
      </w:rPr>
      <w:br/>
    </w:r>
    <w:hyperlink r:id="rId3" w:history="1">
      <w:r w:rsidRPr="00004AE2">
        <w:rPr>
          <w:rStyle w:val="Hyperlink"/>
        </w:rPr>
        <w:t>https://facimod.com.br/</w:t>
      </w:r>
    </w:hyperlink>
  </w:p>
  <w:p w14:paraId="69E164B9" w14:textId="77777777" w:rsidR="00850E1E" w:rsidRPr="00C82E74" w:rsidRDefault="00850E1E" w:rsidP="00850E1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F312" w14:textId="77777777" w:rsidR="00B80D3C" w:rsidRDefault="00B80D3C">
      <w:pPr>
        <w:spacing w:after="0" w:line="240" w:lineRule="auto"/>
      </w:pPr>
      <w:r>
        <w:separator/>
      </w:r>
    </w:p>
  </w:footnote>
  <w:footnote w:type="continuationSeparator" w:id="0">
    <w:p w14:paraId="4823DEAD" w14:textId="77777777" w:rsidR="00B80D3C" w:rsidRDefault="00B8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7A14" w14:textId="555527E3" w:rsidR="00172C72" w:rsidRDefault="00850E1E">
    <w:pPr>
      <w:spacing w:after="0" w:line="259" w:lineRule="auto"/>
      <w:ind w:left="0" w:right="-57" w:firstLine="0"/>
      <w:jc w:val="right"/>
    </w:pPr>
    <w:r>
      <w:rPr>
        <w:noProof/>
      </w:rPr>
      <w:drawing>
        <wp:inline distT="0" distB="0" distL="0" distR="0" wp14:anchorId="3EE81E82" wp14:editId="69E74268">
          <wp:extent cx="788035" cy="767715"/>
          <wp:effectExtent l="0" t="0" r="0" b="0"/>
          <wp:docPr id="1" name="Picture 40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40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4403B" w14:textId="77777777" w:rsidR="00172C72" w:rsidRDefault="00C13D3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29D266" wp14:editId="0D7944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6" name="Group 12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1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F93D" w14:textId="5E5944ED" w:rsidR="00172C72" w:rsidRDefault="00850E1E">
    <w:pPr>
      <w:spacing w:after="0" w:line="259" w:lineRule="auto"/>
      <w:ind w:left="0" w:right="-57" w:firstLine="0"/>
      <w:jc w:val="right"/>
    </w:pPr>
    <w:r>
      <w:rPr>
        <w:noProof/>
      </w:rPr>
      <w:drawing>
        <wp:inline distT="0" distB="0" distL="0" distR="0" wp14:anchorId="21B61B88" wp14:editId="624AE54E">
          <wp:extent cx="788035" cy="767715"/>
          <wp:effectExtent l="0" t="0" r="0" b="0"/>
          <wp:docPr id="2" name="Picture 40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40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D30">
      <w:rPr>
        <w:b/>
      </w:rPr>
      <w:t xml:space="preserve"> </w:t>
    </w:r>
  </w:p>
  <w:p w14:paraId="2F008462" w14:textId="77777777" w:rsidR="00172C72" w:rsidRDefault="00C13D30">
    <w:pPr>
      <w:spacing w:after="0" w:line="259" w:lineRule="auto"/>
      <w:ind w:left="0" w:right="-61" w:firstLine="0"/>
      <w:jc w:val="right"/>
    </w:pPr>
    <w:r>
      <w:t xml:space="preserve"> </w:t>
    </w:r>
  </w:p>
  <w:p w14:paraId="41E37AAB" w14:textId="77777777" w:rsidR="00172C72" w:rsidRDefault="00C13D3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1B166CA" wp14:editId="0DC0F3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52" name="Group 12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6253" w14:textId="0757FB6D" w:rsidR="00850E1E" w:rsidRDefault="00850E1E">
    <w:pPr>
      <w:pStyle w:val="Cabealho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3ACA7FA" wp14:editId="31B4ED20">
          <wp:extent cx="788035" cy="767715"/>
          <wp:effectExtent l="0" t="0" r="0" b="0"/>
          <wp:docPr id="19" name="Picture 40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40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1D9"/>
    <w:multiLevelType w:val="hybridMultilevel"/>
    <w:tmpl w:val="330840D4"/>
    <w:lvl w:ilvl="0" w:tplc="6AFEFE64">
      <w:start w:val="1"/>
      <w:numFmt w:val="decimal"/>
      <w:lvlText w:val="%1."/>
      <w:lvlJc w:val="left"/>
      <w:pPr>
        <w:ind w:left="1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29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C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A53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43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E8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E2D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CD8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C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A382C"/>
    <w:multiLevelType w:val="hybridMultilevel"/>
    <w:tmpl w:val="62B2B8CC"/>
    <w:lvl w:ilvl="0" w:tplc="DF869218">
      <w:start w:val="1"/>
      <w:numFmt w:val="bullet"/>
      <w:lvlText w:val="•"/>
      <w:lvlJc w:val="left"/>
      <w:pPr>
        <w:ind w:left="12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BED9C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04B70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2EF85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38904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B27D2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123AD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7A9CA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226AC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C90D58"/>
    <w:multiLevelType w:val="hybridMultilevel"/>
    <w:tmpl w:val="596885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336BE"/>
    <w:multiLevelType w:val="hybridMultilevel"/>
    <w:tmpl w:val="9F7A995E"/>
    <w:lvl w:ilvl="0" w:tplc="450EA080">
      <w:start w:val="3"/>
      <w:numFmt w:val="upperRoman"/>
      <w:lvlText w:val="%1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AB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E7A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66A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21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99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6E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06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2B8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0B6D78"/>
    <w:multiLevelType w:val="hybridMultilevel"/>
    <w:tmpl w:val="C2FE0574"/>
    <w:lvl w:ilvl="0" w:tplc="6BB6BF74">
      <w:start w:val="1"/>
      <w:numFmt w:val="upperRoman"/>
      <w:lvlText w:val="%1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EF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8B8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E64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A8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8F0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081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AE6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1B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710544">
    <w:abstractNumId w:val="0"/>
  </w:num>
  <w:num w:numId="2" w16cid:durableId="1723213064">
    <w:abstractNumId w:val="3"/>
  </w:num>
  <w:num w:numId="3" w16cid:durableId="976298787">
    <w:abstractNumId w:val="4"/>
  </w:num>
  <w:num w:numId="4" w16cid:durableId="16150953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475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72"/>
    <w:rsid w:val="000150A2"/>
    <w:rsid w:val="00172C72"/>
    <w:rsid w:val="0036560C"/>
    <w:rsid w:val="005670EE"/>
    <w:rsid w:val="005939EB"/>
    <w:rsid w:val="006853E1"/>
    <w:rsid w:val="00711C2D"/>
    <w:rsid w:val="00850E1E"/>
    <w:rsid w:val="00886602"/>
    <w:rsid w:val="008925A6"/>
    <w:rsid w:val="00B80D3C"/>
    <w:rsid w:val="00C13D30"/>
    <w:rsid w:val="00C82E74"/>
    <w:rsid w:val="00CF196A"/>
    <w:rsid w:val="00E27125"/>
    <w:rsid w:val="00F24E8D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4D3D7"/>
  <w15:docId w15:val="{52E9CA29-FE4D-47A7-97B9-68DA2E77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2" w:lineRule="auto"/>
      <w:ind w:left="96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6"/>
      <w:ind w:left="9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C82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2E74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82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E74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C82E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939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39EB"/>
    <w:rPr>
      <w:color w:val="605E5C"/>
      <w:shd w:val="clear" w:color="auto" w:fill="E1DFDD"/>
    </w:rPr>
  </w:style>
  <w:style w:type="character" w:customStyle="1" w:styleId="w8qarf">
    <w:name w:val="w8qarf"/>
    <w:basedOn w:val="Fontepargpadro"/>
    <w:rsid w:val="00850E1E"/>
  </w:style>
  <w:style w:type="character" w:customStyle="1" w:styleId="etvozd">
    <w:name w:val="etvozd"/>
    <w:basedOn w:val="Fontepargpadro"/>
    <w:rsid w:val="00850E1E"/>
  </w:style>
  <w:style w:type="character" w:customStyle="1" w:styleId="lrzxr">
    <w:name w:val="lrzxr"/>
    <w:basedOn w:val="Fontepargpadro"/>
    <w:rsid w:val="0085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s.edu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delis.edu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acimod.com.br/" TargetMode="External"/><Relationship Id="rId2" Type="http://schemas.openxmlformats.org/officeDocument/2006/relationships/hyperlink" Target="https://www.google.com/search?q=faculdade+modelo&amp;rlz=1C1SQJL_pt-BRBR929BR929&amp;oq=faculdade+m&amp;aqs=chrome.0.69i59j46i131i433i512j0i131i433i512j69i57j46i131i433j69i60l3.2223j0j7&amp;sourceid=chrome&amp;ie=UTF-8" TargetMode="External"/><Relationship Id="rId1" Type="http://schemas.openxmlformats.org/officeDocument/2006/relationships/hyperlink" Target="https://www.google.com/search?rlz=1C1SQJL_pt-BRBR929BR929&amp;sxsrf=ALiCzsbbxzEJoM50S5KLtHfBDQEfIBWGlw:1664283334323&amp;q=faculdade+modelo+telefone&amp;ludocid=12544207816903535492&amp;sa=X&amp;ved=2ahUKEwjBqcrHgrX6AhXSHLkGHe8zBb0Q6BN6BAhiEAI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acimod.com.br/" TargetMode="External"/><Relationship Id="rId2" Type="http://schemas.openxmlformats.org/officeDocument/2006/relationships/hyperlink" Target="https://www.google.com/search?q=faculdade+modelo&amp;rlz=1C1SQJL_pt-BRBR929BR929&amp;oq=faculdade+m&amp;aqs=chrome.0.69i59j46i131i433i512j0i131i433i512j69i57j46i131i433j69i60l3.2223j0j7&amp;sourceid=chrome&amp;ie=UTF-8" TargetMode="External"/><Relationship Id="rId1" Type="http://schemas.openxmlformats.org/officeDocument/2006/relationships/hyperlink" Target="https://www.google.com/search?rlz=1C1SQJL_pt-BRBR929BR929&amp;sxsrf=ALiCzsbbxzEJoM50S5KLtHfBDQEfIBWGlw:1664283334323&amp;q=faculdade+modelo+telefone&amp;ludocid=12544207816903535492&amp;sa=X&amp;ved=2ahUKEwjBqcrHgrX6AhXSHLkGHe8zBb0Q6BN6BAhiEAI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facimod.com.br/" TargetMode="External"/><Relationship Id="rId2" Type="http://schemas.openxmlformats.org/officeDocument/2006/relationships/hyperlink" Target="https://www.google.com/search?q=faculdade+modelo&amp;rlz=1C1SQJL_pt-BRBR929BR929&amp;oq=faculdade+m&amp;aqs=chrome.0.69i59j46i131i433i512j0i131i433i512j69i57j46i131i433j69i60l3.2223j0j7&amp;sourceid=chrome&amp;ie=UTF-8" TargetMode="External"/><Relationship Id="rId1" Type="http://schemas.openxmlformats.org/officeDocument/2006/relationships/hyperlink" Target="https://www.google.com/search?rlz=1C1SQJL_pt-BRBR929BR929&amp;sxsrf=ALiCzsbbxzEJoM50S5KLtHfBDQEfIBWGlw:1664283334323&amp;q=faculdade+modelo+telefone&amp;ludocid=12544207816903535492&amp;sa=X&amp;ved=2ahUKEwjBqcrHgrX6AhXSHLkGHe8zBb0Q6BN6BAhiE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1194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Secretaria</dc:creator>
  <cp:keywords/>
  <cp:lastModifiedBy>Bruna Cristine Pizzaia</cp:lastModifiedBy>
  <cp:revision>7</cp:revision>
  <dcterms:created xsi:type="dcterms:W3CDTF">2022-09-27T12:58:00Z</dcterms:created>
  <dcterms:modified xsi:type="dcterms:W3CDTF">2022-09-28T12:32:00Z</dcterms:modified>
</cp:coreProperties>
</file>